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397" w:rsidRDefault="00E86434" w:rsidP="00F37397">
      <w:pPr>
        <w:jc w:val="both"/>
        <w:rPr>
          <w:rFonts w:asciiTheme="minorHAnsi" w:hAnsiTheme="minorHAnsi"/>
          <w:b/>
          <w:iCs/>
          <w:sz w:val="24"/>
          <w:szCs w:val="24"/>
        </w:rPr>
      </w:pPr>
      <w:r>
        <w:rPr>
          <w:rFonts w:asciiTheme="minorHAnsi" w:hAnsiTheme="minorHAnsi"/>
          <w:iCs/>
          <w:noProof/>
          <w:sz w:val="22"/>
          <w:szCs w:val="22"/>
          <w:lang w:val="en-US"/>
        </w:rPr>
        <w:drawing>
          <wp:inline distT="0" distB="0" distL="0" distR="0">
            <wp:extent cx="1428750" cy="1047750"/>
            <wp:effectExtent l="0" t="0" r="0" b="0"/>
            <wp:docPr id="1" name="Picture 0" descr="care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_logo.png"/>
                    <pic:cNvPicPr/>
                  </pic:nvPicPr>
                  <pic:blipFill>
                    <a:blip r:embed="rId5"/>
                    <a:stretch>
                      <a:fillRect/>
                    </a:stretch>
                  </pic:blipFill>
                  <pic:spPr>
                    <a:xfrm>
                      <a:off x="0" y="0"/>
                      <a:ext cx="1428750" cy="1047750"/>
                    </a:xfrm>
                    <a:prstGeom prst="rect">
                      <a:avLst/>
                    </a:prstGeom>
                  </pic:spPr>
                </pic:pic>
              </a:graphicData>
            </a:graphic>
          </wp:inline>
        </w:drawing>
      </w:r>
      <w:r>
        <w:rPr>
          <w:rFonts w:asciiTheme="minorHAnsi" w:hAnsiTheme="minorHAnsi"/>
          <w:iCs/>
          <w:sz w:val="22"/>
          <w:szCs w:val="22"/>
        </w:rPr>
        <w:br/>
      </w:r>
      <w:r w:rsidR="00F37397" w:rsidRPr="00E86434">
        <w:rPr>
          <w:rFonts w:asciiTheme="minorHAnsi" w:hAnsiTheme="minorHAnsi"/>
          <w:b/>
          <w:iCs/>
          <w:sz w:val="24"/>
          <w:szCs w:val="24"/>
        </w:rPr>
        <w:t xml:space="preserve">Report from the training at the </w:t>
      </w:r>
      <w:r w:rsidR="00795F0F">
        <w:rPr>
          <w:rFonts w:asciiTheme="minorHAnsi" w:hAnsiTheme="minorHAnsi"/>
          <w:b/>
          <w:iCs/>
          <w:sz w:val="24"/>
          <w:szCs w:val="24"/>
        </w:rPr>
        <w:t>University of Padua, Italy – 3-4 February 2015</w:t>
      </w:r>
    </w:p>
    <w:p w:rsidR="00795F0F" w:rsidRDefault="00795F0F" w:rsidP="00F37397">
      <w:pPr>
        <w:jc w:val="both"/>
        <w:rPr>
          <w:rFonts w:asciiTheme="minorHAnsi" w:hAnsiTheme="minorHAnsi"/>
          <w:iCs/>
          <w:sz w:val="22"/>
          <w:szCs w:val="22"/>
        </w:rPr>
      </w:pPr>
    </w:p>
    <w:p w:rsidR="00795F0F" w:rsidRDefault="00795F0F" w:rsidP="00F37397">
      <w:pPr>
        <w:jc w:val="both"/>
        <w:rPr>
          <w:rFonts w:asciiTheme="minorHAnsi" w:hAnsiTheme="minorHAnsi"/>
          <w:iCs/>
          <w:sz w:val="22"/>
          <w:szCs w:val="22"/>
        </w:rPr>
      </w:pPr>
      <w:r>
        <w:rPr>
          <w:rFonts w:asciiTheme="minorHAnsi" w:hAnsiTheme="minorHAnsi"/>
          <w:iCs/>
          <w:sz w:val="22"/>
          <w:szCs w:val="22"/>
        </w:rPr>
        <w:t>Additional training was organised at the University of Padua Career Centre</w:t>
      </w:r>
      <w:r w:rsidRPr="00F37397">
        <w:rPr>
          <w:rFonts w:asciiTheme="minorHAnsi" w:hAnsiTheme="minorHAnsi"/>
          <w:iCs/>
          <w:sz w:val="22"/>
          <w:szCs w:val="22"/>
        </w:rPr>
        <w:t xml:space="preserve"> </w:t>
      </w:r>
      <w:r>
        <w:rPr>
          <w:rFonts w:asciiTheme="minorHAnsi" w:hAnsiTheme="minorHAnsi"/>
          <w:iCs/>
          <w:sz w:val="22"/>
          <w:szCs w:val="22"/>
        </w:rPr>
        <w:t xml:space="preserve">to cover some additional topics that were identifies as needed in the second project status report conducted in 2014. </w:t>
      </w:r>
      <w:r w:rsidRPr="00F37397">
        <w:rPr>
          <w:rFonts w:asciiTheme="minorHAnsi" w:hAnsiTheme="minorHAnsi"/>
          <w:iCs/>
          <w:sz w:val="22"/>
          <w:szCs w:val="22"/>
        </w:rPr>
        <w:t>The training was an excellent opportunity to exchange experiences and opinions as well as to gain new knowledge and skills.</w:t>
      </w:r>
    </w:p>
    <w:p w:rsidR="00795F0F" w:rsidRDefault="00795F0F" w:rsidP="00F37397">
      <w:pPr>
        <w:jc w:val="both"/>
        <w:rPr>
          <w:rFonts w:asciiTheme="minorHAnsi" w:hAnsiTheme="minorHAnsi"/>
          <w:iCs/>
          <w:sz w:val="22"/>
          <w:szCs w:val="22"/>
        </w:rPr>
      </w:pPr>
    </w:p>
    <w:p w:rsidR="002E738A" w:rsidRDefault="002E738A" w:rsidP="00F37397">
      <w:pPr>
        <w:jc w:val="both"/>
        <w:rPr>
          <w:rFonts w:asciiTheme="minorHAnsi" w:hAnsiTheme="minorHAnsi"/>
          <w:iCs/>
          <w:sz w:val="22"/>
          <w:szCs w:val="22"/>
        </w:rPr>
      </w:pPr>
      <w:r>
        <w:rPr>
          <w:rFonts w:asciiTheme="minorHAnsi" w:hAnsiTheme="minorHAnsi"/>
          <w:iCs/>
          <w:sz w:val="22"/>
          <w:szCs w:val="22"/>
        </w:rPr>
        <w:t xml:space="preserve">Participants were: </w:t>
      </w:r>
    </w:p>
    <w:p w:rsidR="002E738A" w:rsidRDefault="002E738A" w:rsidP="00F37397">
      <w:pPr>
        <w:jc w:val="both"/>
        <w:rPr>
          <w:rFonts w:asciiTheme="minorHAnsi" w:hAnsiTheme="minorHAnsi"/>
          <w:iCs/>
          <w:sz w:val="22"/>
          <w:szCs w:val="22"/>
        </w:rPr>
      </w:pPr>
    </w:p>
    <w:tbl>
      <w:tblPr>
        <w:tblStyle w:val="TableGrid"/>
        <w:tblW w:w="0" w:type="auto"/>
        <w:tblLook w:val="04A0"/>
      </w:tblPr>
      <w:tblGrid>
        <w:gridCol w:w="2813"/>
        <w:gridCol w:w="2377"/>
      </w:tblGrid>
      <w:tr w:rsidR="002E738A" w:rsidRPr="00F37397" w:rsidTr="00B26414">
        <w:tc>
          <w:tcPr>
            <w:tcW w:w="0" w:type="auto"/>
          </w:tcPr>
          <w:p w:rsidR="002E738A" w:rsidRPr="00F37397" w:rsidRDefault="002E738A" w:rsidP="00B26414">
            <w:pPr>
              <w:rPr>
                <w:rFonts w:asciiTheme="minorHAnsi" w:hAnsiTheme="minorHAnsi"/>
                <w:sz w:val="22"/>
                <w:szCs w:val="22"/>
              </w:rPr>
            </w:pPr>
            <w:r w:rsidRPr="00F37397">
              <w:rPr>
                <w:rFonts w:asciiTheme="minorHAnsi" w:hAnsiTheme="minorHAnsi"/>
                <w:sz w:val="22"/>
                <w:szCs w:val="22"/>
              </w:rPr>
              <w:t>Name and surname</w:t>
            </w:r>
          </w:p>
        </w:tc>
        <w:tc>
          <w:tcPr>
            <w:tcW w:w="0" w:type="auto"/>
          </w:tcPr>
          <w:p w:rsidR="002E738A" w:rsidRPr="00F37397" w:rsidRDefault="002E738A" w:rsidP="00B26414">
            <w:pPr>
              <w:rPr>
                <w:rFonts w:asciiTheme="minorHAnsi" w:hAnsiTheme="minorHAnsi"/>
                <w:sz w:val="22"/>
                <w:szCs w:val="22"/>
              </w:rPr>
            </w:pPr>
            <w:r w:rsidRPr="00F37397">
              <w:rPr>
                <w:rFonts w:asciiTheme="minorHAnsi" w:hAnsiTheme="minorHAnsi"/>
                <w:sz w:val="22"/>
                <w:szCs w:val="22"/>
              </w:rPr>
              <w:t>Institution</w:t>
            </w:r>
          </w:p>
        </w:tc>
      </w:tr>
      <w:tr w:rsidR="002E738A" w:rsidRPr="00F37397" w:rsidTr="00B26414">
        <w:tc>
          <w:tcPr>
            <w:tcW w:w="0" w:type="auto"/>
          </w:tcPr>
          <w:p w:rsidR="002E738A" w:rsidRPr="00F37397" w:rsidRDefault="002E738A" w:rsidP="00B26414">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Dejana </w:t>
            </w:r>
            <w:proofErr w:type="spellStart"/>
            <w:r w:rsidRPr="00F37397">
              <w:rPr>
                <w:rFonts w:asciiTheme="minorHAnsi" w:hAnsiTheme="minorHAnsi"/>
                <w:sz w:val="22"/>
                <w:szCs w:val="22"/>
              </w:rPr>
              <w:t>Lazić</w:t>
            </w:r>
            <w:proofErr w:type="spellEnd"/>
          </w:p>
        </w:tc>
        <w:tc>
          <w:tcPr>
            <w:tcW w:w="0" w:type="auto"/>
          </w:tcPr>
          <w:p w:rsidR="002E738A" w:rsidRPr="00F37397" w:rsidRDefault="002E738A" w:rsidP="00B26414">
            <w:pPr>
              <w:rPr>
                <w:rFonts w:asciiTheme="minorHAnsi" w:hAnsiTheme="minorHAnsi"/>
                <w:sz w:val="22"/>
                <w:szCs w:val="22"/>
              </w:rPr>
            </w:pPr>
            <w:r w:rsidRPr="00F37397">
              <w:rPr>
                <w:rFonts w:asciiTheme="minorHAnsi" w:hAnsiTheme="minorHAnsi"/>
                <w:sz w:val="22"/>
                <w:szCs w:val="22"/>
              </w:rPr>
              <w:t>University of Belgrade</w:t>
            </w:r>
          </w:p>
        </w:tc>
      </w:tr>
      <w:tr w:rsidR="002E738A" w:rsidRPr="00F37397" w:rsidTr="00B26414">
        <w:tc>
          <w:tcPr>
            <w:tcW w:w="0" w:type="auto"/>
          </w:tcPr>
          <w:p w:rsidR="002E738A" w:rsidRPr="00F37397" w:rsidRDefault="002E738A" w:rsidP="00B26414">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Marija </w:t>
            </w:r>
            <w:proofErr w:type="spellStart"/>
            <w:r w:rsidRPr="00F37397">
              <w:rPr>
                <w:rFonts w:asciiTheme="minorHAnsi" w:hAnsiTheme="minorHAnsi"/>
                <w:sz w:val="22"/>
                <w:szCs w:val="22"/>
              </w:rPr>
              <w:t>Jovanović</w:t>
            </w:r>
            <w:proofErr w:type="spellEnd"/>
          </w:p>
        </w:tc>
        <w:tc>
          <w:tcPr>
            <w:tcW w:w="0" w:type="auto"/>
          </w:tcPr>
          <w:p w:rsidR="002E738A" w:rsidRPr="00F37397" w:rsidRDefault="002E738A" w:rsidP="00B26414">
            <w:pPr>
              <w:rPr>
                <w:rFonts w:asciiTheme="minorHAnsi" w:hAnsiTheme="minorHAnsi"/>
                <w:sz w:val="22"/>
                <w:szCs w:val="22"/>
              </w:rPr>
            </w:pPr>
            <w:r w:rsidRPr="00F37397">
              <w:rPr>
                <w:rFonts w:asciiTheme="minorHAnsi" w:hAnsiTheme="minorHAnsi"/>
                <w:sz w:val="22"/>
                <w:szCs w:val="22"/>
              </w:rPr>
              <w:t>University of Belgrade</w:t>
            </w:r>
          </w:p>
        </w:tc>
      </w:tr>
      <w:tr w:rsidR="002E738A" w:rsidRPr="00F37397" w:rsidTr="00B26414">
        <w:tc>
          <w:tcPr>
            <w:tcW w:w="0" w:type="auto"/>
          </w:tcPr>
          <w:p w:rsidR="002E738A" w:rsidRPr="00F37397" w:rsidRDefault="002E738A" w:rsidP="00B26414">
            <w:pPr>
              <w:pStyle w:val="ListParagraph"/>
              <w:numPr>
                <w:ilvl w:val="0"/>
                <w:numId w:val="3"/>
              </w:numPr>
              <w:rPr>
                <w:rFonts w:asciiTheme="minorHAnsi" w:hAnsiTheme="minorHAnsi"/>
                <w:sz w:val="22"/>
                <w:szCs w:val="22"/>
              </w:rPr>
            </w:pPr>
            <w:r>
              <w:rPr>
                <w:rFonts w:asciiTheme="minorHAnsi" w:hAnsiTheme="minorHAnsi"/>
                <w:sz w:val="22"/>
                <w:szCs w:val="22"/>
              </w:rPr>
              <w:t xml:space="preserve">Jelena </w:t>
            </w:r>
            <w:proofErr w:type="spellStart"/>
            <w:r>
              <w:rPr>
                <w:rFonts w:asciiTheme="minorHAnsi" w:hAnsiTheme="minorHAnsi"/>
                <w:sz w:val="22"/>
                <w:szCs w:val="22"/>
              </w:rPr>
              <w:t>Kurjak</w:t>
            </w:r>
            <w:proofErr w:type="spellEnd"/>
          </w:p>
        </w:tc>
        <w:tc>
          <w:tcPr>
            <w:tcW w:w="0" w:type="auto"/>
          </w:tcPr>
          <w:p w:rsidR="002E738A" w:rsidRPr="00F37397" w:rsidRDefault="002E738A" w:rsidP="00B26414">
            <w:pPr>
              <w:rPr>
                <w:rFonts w:asciiTheme="minorHAnsi" w:hAnsiTheme="minorHAnsi"/>
                <w:sz w:val="22"/>
                <w:szCs w:val="22"/>
              </w:rPr>
            </w:pPr>
            <w:r w:rsidRPr="00F37397">
              <w:rPr>
                <w:rFonts w:asciiTheme="minorHAnsi" w:hAnsiTheme="minorHAnsi"/>
                <w:sz w:val="22"/>
                <w:szCs w:val="22"/>
              </w:rPr>
              <w:t>University of Belgrade</w:t>
            </w:r>
          </w:p>
        </w:tc>
      </w:tr>
      <w:tr w:rsidR="002E738A" w:rsidRPr="00F37397" w:rsidTr="00B26414">
        <w:tc>
          <w:tcPr>
            <w:tcW w:w="0" w:type="auto"/>
          </w:tcPr>
          <w:p w:rsidR="002E738A" w:rsidRPr="00F37397" w:rsidRDefault="002E738A" w:rsidP="00B26414">
            <w:pPr>
              <w:pStyle w:val="ListParagraph"/>
              <w:numPr>
                <w:ilvl w:val="0"/>
                <w:numId w:val="3"/>
              </w:numPr>
              <w:rPr>
                <w:rFonts w:asciiTheme="minorHAnsi" w:hAnsiTheme="minorHAnsi"/>
                <w:sz w:val="22"/>
                <w:szCs w:val="22"/>
              </w:rPr>
            </w:pPr>
            <w:r w:rsidRPr="00F37397">
              <w:rPr>
                <w:rFonts w:asciiTheme="minorHAnsi" w:hAnsiTheme="minorHAnsi"/>
                <w:sz w:val="22"/>
                <w:szCs w:val="22"/>
              </w:rPr>
              <w:t>Sonja Šovljanski</w:t>
            </w:r>
          </w:p>
        </w:tc>
        <w:tc>
          <w:tcPr>
            <w:tcW w:w="0" w:type="auto"/>
          </w:tcPr>
          <w:p w:rsidR="002E738A" w:rsidRPr="00F37397" w:rsidRDefault="002E738A" w:rsidP="00B26414">
            <w:pPr>
              <w:rPr>
                <w:rFonts w:asciiTheme="minorHAnsi" w:hAnsiTheme="minorHAnsi"/>
                <w:sz w:val="22"/>
                <w:szCs w:val="22"/>
              </w:rPr>
            </w:pPr>
            <w:r w:rsidRPr="00F37397">
              <w:rPr>
                <w:rFonts w:asciiTheme="minorHAnsi" w:hAnsiTheme="minorHAnsi"/>
                <w:sz w:val="22"/>
                <w:szCs w:val="22"/>
              </w:rPr>
              <w:t>University of Novi Sad</w:t>
            </w:r>
          </w:p>
        </w:tc>
      </w:tr>
      <w:tr w:rsidR="002E738A" w:rsidRPr="00F37397" w:rsidTr="00B26414">
        <w:tc>
          <w:tcPr>
            <w:tcW w:w="0" w:type="auto"/>
          </w:tcPr>
          <w:p w:rsidR="002E738A" w:rsidRPr="00F37397" w:rsidRDefault="002E738A" w:rsidP="00B26414">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Olivera </w:t>
            </w:r>
            <w:proofErr w:type="spellStart"/>
            <w:r w:rsidRPr="00F37397">
              <w:rPr>
                <w:rFonts w:asciiTheme="minorHAnsi" w:hAnsiTheme="minorHAnsi"/>
                <w:sz w:val="22"/>
                <w:szCs w:val="22"/>
              </w:rPr>
              <w:t>Mijatović</w:t>
            </w:r>
            <w:proofErr w:type="spellEnd"/>
          </w:p>
        </w:tc>
        <w:tc>
          <w:tcPr>
            <w:tcW w:w="0" w:type="auto"/>
          </w:tcPr>
          <w:p w:rsidR="002E738A" w:rsidRPr="00F37397" w:rsidRDefault="002E738A" w:rsidP="00B26414">
            <w:pPr>
              <w:rPr>
                <w:rFonts w:asciiTheme="minorHAnsi" w:hAnsiTheme="minorHAnsi"/>
                <w:sz w:val="22"/>
                <w:szCs w:val="22"/>
              </w:rPr>
            </w:pPr>
            <w:r w:rsidRPr="00F37397">
              <w:rPr>
                <w:rFonts w:asciiTheme="minorHAnsi" w:hAnsiTheme="minorHAnsi"/>
                <w:sz w:val="22"/>
                <w:szCs w:val="22"/>
              </w:rPr>
              <w:t xml:space="preserve">University of </w:t>
            </w:r>
            <w:proofErr w:type="spellStart"/>
            <w:r w:rsidRPr="00F37397">
              <w:rPr>
                <w:rFonts w:asciiTheme="minorHAnsi" w:hAnsiTheme="minorHAnsi"/>
                <w:sz w:val="22"/>
                <w:szCs w:val="22"/>
              </w:rPr>
              <w:t>Kragujevac</w:t>
            </w:r>
            <w:proofErr w:type="spellEnd"/>
          </w:p>
        </w:tc>
      </w:tr>
      <w:tr w:rsidR="002E738A" w:rsidRPr="00F37397" w:rsidTr="00B26414">
        <w:tc>
          <w:tcPr>
            <w:tcW w:w="0" w:type="auto"/>
          </w:tcPr>
          <w:p w:rsidR="002E738A" w:rsidRPr="00F37397" w:rsidRDefault="002E738A" w:rsidP="00B26414">
            <w:pPr>
              <w:pStyle w:val="ListParagraph"/>
              <w:numPr>
                <w:ilvl w:val="0"/>
                <w:numId w:val="3"/>
              </w:numPr>
              <w:rPr>
                <w:rFonts w:asciiTheme="minorHAnsi" w:hAnsiTheme="minorHAnsi"/>
                <w:sz w:val="22"/>
                <w:szCs w:val="22"/>
              </w:rPr>
            </w:pPr>
            <w:r w:rsidRPr="00F37397">
              <w:rPr>
                <w:rFonts w:asciiTheme="minorHAnsi" w:hAnsiTheme="minorHAnsi"/>
                <w:sz w:val="22"/>
                <w:szCs w:val="22"/>
              </w:rPr>
              <w:t xml:space="preserve">Nevena </w:t>
            </w:r>
            <w:proofErr w:type="spellStart"/>
            <w:r w:rsidRPr="00F37397">
              <w:rPr>
                <w:rFonts w:asciiTheme="minorHAnsi" w:hAnsiTheme="minorHAnsi"/>
                <w:sz w:val="22"/>
                <w:szCs w:val="22"/>
              </w:rPr>
              <w:t>Mitić</w:t>
            </w:r>
            <w:proofErr w:type="spellEnd"/>
          </w:p>
        </w:tc>
        <w:tc>
          <w:tcPr>
            <w:tcW w:w="0" w:type="auto"/>
          </w:tcPr>
          <w:p w:rsidR="002E738A" w:rsidRPr="00F37397" w:rsidRDefault="002E738A" w:rsidP="00B26414">
            <w:pPr>
              <w:rPr>
                <w:rFonts w:asciiTheme="minorHAnsi" w:hAnsiTheme="minorHAnsi"/>
                <w:sz w:val="22"/>
                <w:szCs w:val="22"/>
              </w:rPr>
            </w:pPr>
            <w:r w:rsidRPr="00F37397">
              <w:rPr>
                <w:rFonts w:asciiTheme="minorHAnsi" w:hAnsiTheme="minorHAnsi"/>
                <w:sz w:val="22"/>
                <w:szCs w:val="22"/>
              </w:rPr>
              <w:t xml:space="preserve">University of </w:t>
            </w:r>
            <w:proofErr w:type="spellStart"/>
            <w:r w:rsidRPr="00F37397">
              <w:rPr>
                <w:rFonts w:asciiTheme="minorHAnsi" w:hAnsiTheme="minorHAnsi"/>
                <w:sz w:val="22"/>
                <w:szCs w:val="22"/>
              </w:rPr>
              <w:t>Niš</w:t>
            </w:r>
            <w:proofErr w:type="spellEnd"/>
            <w:r w:rsidRPr="00F37397">
              <w:rPr>
                <w:rFonts w:asciiTheme="minorHAnsi" w:hAnsiTheme="minorHAnsi"/>
                <w:sz w:val="22"/>
                <w:szCs w:val="22"/>
              </w:rPr>
              <w:t xml:space="preserve"> </w:t>
            </w:r>
          </w:p>
        </w:tc>
      </w:tr>
      <w:tr w:rsidR="002E738A" w:rsidRPr="00F37397" w:rsidTr="00B26414">
        <w:tc>
          <w:tcPr>
            <w:tcW w:w="0" w:type="auto"/>
          </w:tcPr>
          <w:p w:rsidR="002E738A" w:rsidRPr="00F37397" w:rsidRDefault="002E738A" w:rsidP="00B26414">
            <w:pPr>
              <w:pStyle w:val="ListParagraph"/>
              <w:numPr>
                <w:ilvl w:val="0"/>
                <w:numId w:val="3"/>
              </w:numPr>
              <w:rPr>
                <w:rFonts w:asciiTheme="minorHAnsi" w:hAnsiTheme="minorHAnsi"/>
                <w:sz w:val="22"/>
                <w:szCs w:val="22"/>
              </w:rPr>
            </w:pPr>
            <w:r>
              <w:rPr>
                <w:rFonts w:asciiTheme="minorHAnsi" w:hAnsiTheme="minorHAnsi"/>
                <w:sz w:val="22"/>
                <w:szCs w:val="22"/>
              </w:rPr>
              <w:t xml:space="preserve">Lazar </w:t>
            </w:r>
            <w:proofErr w:type="spellStart"/>
            <w:r>
              <w:rPr>
                <w:rFonts w:asciiTheme="minorHAnsi" w:hAnsiTheme="minorHAnsi"/>
                <w:sz w:val="22"/>
                <w:szCs w:val="22"/>
              </w:rPr>
              <w:t>Dra</w:t>
            </w:r>
            <w:proofErr w:type="spellEnd"/>
            <w:r>
              <w:rPr>
                <w:rFonts w:asciiTheme="minorHAnsi" w:hAnsiTheme="minorHAnsi"/>
                <w:sz w:val="22"/>
                <w:szCs w:val="22"/>
                <w:lang/>
              </w:rPr>
              <w:t>žeta</w:t>
            </w:r>
          </w:p>
        </w:tc>
        <w:tc>
          <w:tcPr>
            <w:tcW w:w="0" w:type="auto"/>
          </w:tcPr>
          <w:p w:rsidR="002E738A" w:rsidRPr="00F37397" w:rsidRDefault="002E738A" w:rsidP="00B26414">
            <w:pPr>
              <w:rPr>
                <w:rFonts w:asciiTheme="minorHAnsi" w:hAnsiTheme="minorHAnsi"/>
                <w:sz w:val="22"/>
                <w:szCs w:val="22"/>
              </w:rPr>
            </w:pPr>
            <w:proofErr w:type="spellStart"/>
            <w:r w:rsidRPr="00F37397">
              <w:rPr>
                <w:rFonts w:asciiTheme="minorHAnsi" w:hAnsiTheme="minorHAnsi"/>
                <w:sz w:val="22"/>
                <w:szCs w:val="22"/>
              </w:rPr>
              <w:t>Singidunum</w:t>
            </w:r>
            <w:proofErr w:type="spellEnd"/>
            <w:r w:rsidRPr="00F37397">
              <w:rPr>
                <w:rFonts w:asciiTheme="minorHAnsi" w:hAnsiTheme="minorHAnsi"/>
                <w:sz w:val="22"/>
                <w:szCs w:val="22"/>
              </w:rPr>
              <w:t xml:space="preserve"> University</w:t>
            </w:r>
          </w:p>
        </w:tc>
      </w:tr>
    </w:tbl>
    <w:p w:rsidR="002E738A" w:rsidRDefault="002E738A" w:rsidP="00F37397">
      <w:pPr>
        <w:jc w:val="both"/>
        <w:rPr>
          <w:rFonts w:asciiTheme="minorHAnsi" w:hAnsiTheme="minorHAnsi"/>
          <w:iCs/>
          <w:sz w:val="22"/>
          <w:szCs w:val="22"/>
        </w:rPr>
      </w:pPr>
    </w:p>
    <w:p w:rsidR="00795F0F" w:rsidRDefault="00795F0F" w:rsidP="00795F0F">
      <w:pPr>
        <w:jc w:val="both"/>
        <w:rPr>
          <w:rFonts w:asciiTheme="minorHAnsi" w:hAnsiTheme="minorHAnsi"/>
          <w:b/>
          <w:bCs/>
          <w:iCs/>
          <w:sz w:val="22"/>
          <w:szCs w:val="22"/>
        </w:rPr>
      </w:pPr>
      <w:r>
        <w:rPr>
          <w:rFonts w:asciiTheme="minorHAnsi" w:hAnsiTheme="minorHAnsi"/>
          <w:b/>
          <w:bCs/>
          <w:iCs/>
          <w:sz w:val="22"/>
          <w:szCs w:val="22"/>
        </w:rPr>
        <w:t xml:space="preserve">AGENDA OF THE TRAINING </w:t>
      </w:r>
    </w:p>
    <w:p w:rsidR="00795F0F" w:rsidRPr="00795F0F" w:rsidRDefault="00795F0F" w:rsidP="00795F0F">
      <w:pPr>
        <w:jc w:val="both"/>
        <w:rPr>
          <w:rFonts w:asciiTheme="minorHAnsi" w:hAnsiTheme="minorHAnsi"/>
          <w:b/>
          <w:bCs/>
          <w:iCs/>
          <w:sz w:val="22"/>
          <w:szCs w:val="22"/>
        </w:rPr>
      </w:pPr>
      <w:r w:rsidRPr="00795F0F">
        <w:rPr>
          <w:rFonts w:asciiTheme="minorHAnsi" w:hAnsiTheme="minorHAnsi"/>
          <w:b/>
          <w:bCs/>
          <w:iCs/>
          <w:sz w:val="22"/>
          <w:szCs w:val="22"/>
        </w:rPr>
        <w:t>2</w:t>
      </w:r>
      <w:r w:rsidRPr="00795F0F">
        <w:rPr>
          <w:rFonts w:asciiTheme="minorHAnsi" w:hAnsiTheme="minorHAnsi"/>
          <w:b/>
          <w:bCs/>
          <w:iCs/>
          <w:sz w:val="22"/>
          <w:szCs w:val="22"/>
          <w:vertAlign w:val="superscript"/>
        </w:rPr>
        <w:t>nd</w:t>
      </w:r>
      <w:r w:rsidRPr="00795F0F">
        <w:rPr>
          <w:rFonts w:asciiTheme="minorHAnsi" w:hAnsiTheme="minorHAnsi"/>
          <w:b/>
          <w:bCs/>
          <w:iCs/>
          <w:sz w:val="22"/>
          <w:szCs w:val="22"/>
        </w:rPr>
        <w:t xml:space="preserve"> Training at the University of </w:t>
      </w:r>
      <w:proofErr w:type="spellStart"/>
      <w:r w:rsidRPr="00795F0F">
        <w:rPr>
          <w:rFonts w:asciiTheme="minorHAnsi" w:hAnsiTheme="minorHAnsi"/>
          <w:b/>
          <w:bCs/>
          <w:iCs/>
          <w:sz w:val="22"/>
          <w:szCs w:val="22"/>
        </w:rPr>
        <w:t>Padova</w:t>
      </w:r>
      <w:proofErr w:type="spellEnd"/>
    </w:p>
    <w:p w:rsidR="00795F0F" w:rsidRPr="00795F0F" w:rsidRDefault="00795F0F" w:rsidP="00795F0F">
      <w:pPr>
        <w:jc w:val="both"/>
        <w:rPr>
          <w:rFonts w:asciiTheme="minorHAnsi" w:hAnsiTheme="minorHAnsi"/>
          <w:bCs/>
          <w:iCs/>
          <w:sz w:val="22"/>
          <w:szCs w:val="22"/>
        </w:rPr>
      </w:pPr>
      <w:proofErr w:type="gramStart"/>
      <w:r w:rsidRPr="00795F0F">
        <w:rPr>
          <w:rFonts w:asciiTheme="minorHAnsi" w:hAnsiTheme="minorHAnsi"/>
          <w:bCs/>
          <w:iCs/>
          <w:sz w:val="22"/>
          <w:szCs w:val="22"/>
        </w:rPr>
        <w:t>the</w:t>
      </w:r>
      <w:proofErr w:type="gramEnd"/>
      <w:r w:rsidRPr="00795F0F">
        <w:rPr>
          <w:rFonts w:asciiTheme="minorHAnsi" w:hAnsiTheme="minorHAnsi"/>
          <w:bCs/>
          <w:iCs/>
          <w:sz w:val="22"/>
          <w:szCs w:val="22"/>
        </w:rPr>
        <w:t xml:space="preserve"> Career Service of the University of </w:t>
      </w:r>
      <w:proofErr w:type="spellStart"/>
      <w:r w:rsidRPr="00795F0F">
        <w:rPr>
          <w:rFonts w:asciiTheme="minorHAnsi" w:hAnsiTheme="minorHAnsi"/>
          <w:bCs/>
          <w:iCs/>
          <w:sz w:val="22"/>
          <w:szCs w:val="22"/>
        </w:rPr>
        <w:t>Padova</w:t>
      </w:r>
      <w:proofErr w:type="spellEnd"/>
      <w:r>
        <w:rPr>
          <w:rFonts w:asciiTheme="minorHAnsi" w:hAnsiTheme="minorHAnsi"/>
          <w:bCs/>
          <w:iCs/>
          <w:sz w:val="22"/>
          <w:szCs w:val="22"/>
        </w:rPr>
        <w:t xml:space="preserve">, </w:t>
      </w:r>
      <w:r w:rsidRPr="00795F0F">
        <w:rPr>
          <w:rFonts w:asciiTheme="minorHAnsi" w:hAnsiTheme="minorHAnsi"/>
          <w:bCs/>
          <w:iCs/>
          <w:sz w:val="22"/>
          <w:szCs w:val="22"/>
        </w:rPr>
        <w:t xml:space="preserve">Palazzo </w:t>
      </w:r>
      <w:proofErr w:type="spellStart"/>
      <w:r w:rsidRPr="00795F0F">
        <w:rPr>
          <w:rFonts w:asciiTheme="minorHAnsi" w:hAnsiTheme="minorHAnsi"/>
          <w:bCs/>
          <w:iCs/>
          <w:sz w:val="22"/>
          <w:szCs w:val="22"/>
        </w:rPr>
        <w:t>Storione</w:t>
      </w:r>
      <w:proofErr w:type="spellEnd"/>
      <w:r>
        <w:rPr>
          <w:rFonts w:asciiTheme="minorHAnsi" w:hAnsiTheme="minorHAnsi"/>
          <w:bCs/>
          <w:iCs/>
          <w:sz w:val="22"/>
          <w:szCs w:val="22"/>
        </w:rPr>
        <w:t xml:space="preserve">, </w:t>
      </w:r>
      <w:r w:rsidRPr="00795F0F">
        <w:rPr>
          <w:rFonts w:asciiTheme="minorHAnsi" w:hAnsiTheme="minorHAnsi"/>
          <w:bCs/>
          <w:iCs/>
          <w:sz w:val="22"/>
          <w:szCs w:val="22"/>
        </w:rPr>
        <w:t xml:space="preserve">Riviera Tito </w:t>
      </w:r>
      <w:proofErr w:type="spellStart"/>
      <w:r w:rsidRPr="00795F0F">
        <w:rPr>
          <w:rFonts w:asciiTheme="minorHAnsi" w:hAnsiTheme="minorHAnsi"/>
          <w:bCs/>
          <w:iCs/>
          <w:sz w:val="22"/>
          <w:szCs w:val="22"/>
        </w:rPr>
        <w:t>Livio</w:t>
      </w:r>
      <w:proofErr w:type="spellEnd"/>
      <w:r w:rsidRPr="00795F0F">
        <w:rPr>
          <w:rFonts w:asciiTheme="minorHAnsi" w:hAnsiTheme="minorHAnsi"/>
          <w:bCs/>
          <w:iCs/>
          <w:sz w:val="22"/>
          <w:szCs w:val="22"/>
        </w:rPr>
        <w:t xml:space="preserve"> 6</w:t>
      </w:r>
      <w:r>
        <w:rPr>
          <w:rFonts w:asciiTheme="minorHAnsi" w:hAnsiTheme="minorHAnsi"/>
          <w:bCs/>
          <w:iCs/>
          <w:sz w:val="22"/>
          <w:szCs w:val="22"/>
        </w:rPr>
        <w:t xml:space="preserve">, </w:t>
      </w:r>
      <w:r w:rsidRPr="00795F0F">
        <w:rPr>
          <w:rFonts w:asciiTheme="minorHAnsi" w:hAnsiTheme="minorHAnsi"/>
          <w:bCs/>
          <w:iCs/>
          <w:sz w:val="22"/>
          <w:szCs w:val="22"/>
        </w:rPr>
        <w:t xml:space="preserve">35122 </w:t>
      </w:r>
      <w:proofErr w:type="spellStart"/>
      <w:r w:rsidRPr="00795F0F">
        <w:rPr>
          <w:rFonts w:asciiTheme="minorHAnsi" w:hAnsiTheme="minorHAnsi"/>
          <w:bCs/>
          <w:iCs/>
          <w:sz w:val="22"/>
          <w:szCs w:val="22"/>
        </w:rPr>
        <w:t>Padova</w:t>
      </w:r>
      <w:proofErr w:type="spellEnd"/>
    </w:p>
    <w:p w:rsidR="00795F0F" w:rsidRPr="00795F0F" w:rsidRDefault="00795F0F" w:rsidP="00795F0F">
      <w:pPr>
        <w:jc w:val="both"/>
        <w:rPr>
          <w:rFonts w:asciiTheme="minorHAnsi" w:hAnsiTheme="minorHAnsi"/>
          <w:bCs/>
          <w:iCs/>
          <w:sz w:val="22"/>
          <w:szCs w:val="22"/>
        </w:rPr>
      </w:pPr>
    </w:p>
    <w:p w:rsidR="00795F0F" w:rsidRPr="00795F0F" w:rsidRDefault="00795F0F" w:rsidP="00795F0F">
      <w:pPr>
        <w:jc w:val="both"/>
        <w:rPr>
          <w:rFonts w:asciiTheme="minorHAnsi" w:hAnsiTheme="minorHAnsi"/>
          <w:b/>
          <w:bCs/>
          <w:iCs/>
          <w:sz w:val="22"/>
          <w:szCs w:val="22"/>
        </w:rPr>
      </w:pPr>
      <w:r w:rsidRPr="00795F0F">
        <w:rPr>
          <w:rFonts w:asciiTheme="minorHAnsi" w:hAnsiTheme="minorHAnsi"/>
          <w:b/>
          <w:bCs/>
          <w:iCs/>
          <w:sz w:val="22"/>
          <w:szCs w:val="22"/>
        </w:rPr>
        <w:t>TRAINING FOR FURTHER RECOMMENDATIONS ON STRATEGIC PLAN FOR THE CAREER CENTRES DEVELOPMENT</w:t>
      </w:r>
    </w:p>
    <w:p w:rsidR="00795F0F" w:rsidRPr="00795F0F" w:rsidRDefault="00795F0F" w:rsidP="00795F0F">
      <w:pPr>
        <w:jc w:val="both"/>
        <w:rPr>
          <w:rFonts w:asciiTheme="minorHAnsi" w:hAnsiTheme="minorHAnsi"/>
          <w:b/>
          <w:bCs/>
          <w:iCs/>
          <w:sz w:val="22"/>
          <w:szCs w:val="22"/>
        </w:rPr>
      </w:pPr>
    </w:p>
    <w:p w:rsidR="00795F0F" w:rsidRPr="00795F0F" w:rsidRDefault="00795F0F" w:rsidP="00795F0F">
      <w:pPr>
        <w:jc w:val="both"/>
        <w:rPr>
          <w:rFonts w:asciiTheme="minorHAnsi" w:hAnsiTheme="minorHAnsi"/>
          <w:b/>
          <w:bCs/>
          <w:i/>
          <w:iCs/>
          <w:sz w:val="22"/>
          <w:szCs w:val="22"/>
          <w:u w:val="single"/>
        </w:rPr>
      </w:pPr>
      <w:r w:rsidRPr="00795F0F">
        <w:rPr>
          <w:rFonts w:asciiTheme="minorHAnsi" w:hAnsiTheme="minorHAnsi"/>
          <w:b/>
          <w:bCs/>
          <w:iCs/>
          <w:sz w:val="22"/>
          <w:szCs w:val="22"/>
          <w:u w:val="single"/>
        </w:rPr>
        <w:t xml:space="preserve">3 February morning– </w:t>
      </w:r>
      <w:proofErr w:type="spellStart"/>
      <w:r w:rsidRPr="00795F0F">
        <w:rPr>
          <w:rFonts w:asciiTheme="minorHAnsi" w:hAnsiTheme="minorHAnsi"/>
          <w:b/>
          <w:bCs/>
          <w:i/>
          <w:iCs/>
          <w:sz w:val="22"/>
          <w:szCs w:val="22"/>
          <w:u w:val="single"/>
        </w:rPr>
        <w:t>Aula</w:t>
      </w:r>
      <w:proofErr w:type="spellEnd"/>
      <w:r w:rsidRPr="00795F0F">
        <w:rPr>
          <w:rFonts w:asciiTheme="minorHAnsi" w:hAnsiTheme="minorHAnsi"/>
          <w:b/>
          <w:bCs/>
          <w:i/>
          <w:iCs/>
          <w:sz w:val="22"/>
          <w:szCs w:val="22"/>
          <w:u w:val="single"/>
        </w:rPr>
        <w:t xml:space="preserve"> Canova</w:t>
      </w:r>
    </w:p>
    <w:p w:rsidR="00795F0F" w:rsidRPr="00795F0F" w:rsidRDefault="00795F0F" w:rsidP="00795F0F">
      <w:pPr>
        <w:jc w:val="both"/>
        <w:rPr>
          <w:rFonts w:asciiTheme="minorHAnsi" w:hAnsiTheme="minorHAnsi"/>
          <w:b/>
          <w:bCs/>
          <w:iCs/>
          <w:sz w:val="22"/>
          <w:szCs w:val="22"/>
        </w:rPr>
      </w:pPr>
      <w:r w:rsidRPr="00795F0F">
        <w:rPr>
          <w:rFonts w:asciiTheme="minorHAnsi" w:hAnsiTheme="minorHAnsi"/>
          <w:b/>
          <w:bCs/>
          <w:iCs/>
          <w:sz w:val="22"/>
          <w:szCs w:val="22"/>
        </w:rPr>
        <w:t xml:space="preserve">09.30-13.00 </w:t>
      </w:r>
      <w:r w:rsidRPr="00795F0F">
        <w:rPr>
          <w:rFonts w:asciiTheme="minorHAnsi" w:hAnsiTheme="minorHAnsi"/>
          <w:bCs/>
          <w:iCs/>
          <w:sz w:val="22"/>
          <w:szCs w:val="22"/>
        </w:rPr>
        <w:t xml:space="preserve">Training </w:t>
      </w:r>
      <w:proofErr w:type="gramStart"/>
      <w:r w:rsidRPr="00795F0F">
        <w:rPr>
          <w:rFonts w:asciiTheme="minorHAnsi" w:hAnsiTheme="minorHAnsi"/>
          <w:bCs/>
          <w:iCs/>
          <w:sz w:val="22"/>
          <w:szCs w:val="22"/>
        </w:rPr>
        <w:t>Session</w:t>
      </w:r>
      <w:proofErr w:type="gramEnd"/>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09.30-10.00 Strategic plan for Career </w:t>
      </w:r>
      <w:proofErr w:type="spellStart"/>
      <w:r w:rsidRPr="00795F0F">
        <w:rPr>
          <w:rFonts w:asciiTheme="minorHAnsi" w:hAnsiTheme="minorHAnsi"/>
          <w:bCs/>
          <w:iCs/>
          <w:sz w:val="22"/>
          <w:szCs w:val="22"/>
          <w:lang w:val="en-US"/>
        </w:rPr>
        <w:t>Centres</w:t>
      </w:r>
      <w:proofErr w:type="spellEnd"/>
      <w:r w:rsidRPr="00795F0F">
        <w:rPr>
          <w:rFonts w:asciiTheme="minorHAnsi" w:hAnsiTheme="minorHAnsi"/>
          <w:bCs/>
          <w:iCs/>
          <w:sz w:val="22"/>
          <w:szCs w:val="22"/>
          <w:lang w:val="en-US"/>
        </w:rPr>
        <w:t xml:space="preserve"> Development</w:t>
      </w:r>
      <w:r w:rsidRPr="00795F0F">
        <w:rPr>
          <w:rFonts w:asciiTheme="minorHAnsi" w:hAnsiTheme="minorHAnsi"/>
          <w:bCs/>
          <w:i/>
          <w:iCs/>
          <w:sz w:val="22"/>
          <w:szCs w:val="22"/>
          <w:lang w:val="en-US"/>
        </w:rPr>
        <w:t>– Dr. Gilda Rota</w:t>
      </w:r>
      <w:r w:rsidRPr="00795F0F">
        <w:rPr>
          <w:rFonts w:asciiTheme="minorHAnsi" w:hAnsiTheme="minorHAnsi"/>
          <w:bCs/>
          <w:iCs/>
          <w:sz w:val="22"/>
          <w:szCs w:val="22"/>
          <w:lang w:val="en-US"/>
        </w:rPr>
        <w:t xml:space="preserve"> </w:t>
      </w:r>
      <w:proofErr w:type="spellStart"/>
      <w:r w:rsidRPr="00795F0F">
        <w:rPr>
          <w:rFonts w:asciiTheme="minorHAnsi" w:hAnsiTheme="minorHAnsi"/>
          <w:bCs/>
          <w:iCs/>
          <w:sz w:val="22"/>
          <w:szCs w:val="22"/>
          <w:lang w:val="en-US"/>
        </w:rPr>
        <w:t>UniPD</w:t>
      </w:r>
      <w:proofErr w:type="spellEnd"/>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10.00-11.00 Marketing plan and recommendations for the sustainability of a Career Centre – </w:t>
      </w:r>
      <w:r w:rsidRPr="00795F0F">
        <w:rPr>
          <w:rFonts w:asciiTheme="minorHAnsi" w:hAnsiTheme="minorHAnsi"/>
          <w:bCs/>
          <w:i/>
          <w:iCs/>
          <w:sz w:val="22"/>
          <w:szCs w:val="22"/>
          <w:lang w:val="en-US"/>
        </w:rPr>
        <w:t xml:space="preserve">Dr. Anna </w:t>
      </w:r>
      <w:proofErr w:type="spellStart"/>
      <w:r w:rsidRPr="00795F0F">
        <w:rPr>
          <w:rFonts w:asciiTheme="minorHAnsi" w:hAnsiTheme="minorHAnsi"/>
          <w:bCs/>
          <w:i/>
          <w:iCs/>
          <w:sz w:val="22"/>
          <w:szCs w:val="22"/>
          <w:lang w:val="en-US"/>
        </w:rPr>
        <w:t>Boaretto</w:t>
      </w:r>
      <w:proofErr w:type="spellEnd"/>
      <w:r w:rsidRPr="00795F0F">
        <w:rPr>
          <w:rFonts w:asciiTheme="minorHAnsi" w:hAnsiTheme="minorHAnsi"/>
          <w:bCs/>
          <w:iCs/>
          <w:sz w:val="22"/>
          <w:szCs w:val="22"/>
          <w:lang w:val="en-US"/>
        </w:rPr>
        <w:t xml:space="preserve"> </w:t>
      </w:r>
      <w:proofErr w:type="spellStart"/>
      <w:r w:rsidRPr="00795F0F">
        <w:rPr>
          <w:rFonts w:asciiTheme="minorHAnsi" w:hAnsiTheme="minorHAnsi"/>
          <w:bCs/>
          <w:iCs/>
          <w:sz w:val="22"/>
          <w:szCs w:val="22"/>
          <w:lang w:val="en-US"/>
        </w:rPr>
        <w:t>UniPD</w:t>
      </w:r>
      <w:proofErr w:type="spellEnd"/>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11.00-12.00 Monitoring, evaluating and improving the effectiveness of a Career Centre: the experience at the University of </w:t>
      </w:r>
      <w:proofErr w:type="spellStart"/>
      <w:r w:rsidRPr="00795F0F">
        <w:rPr>
          <w:rFonts w:asciiTheme="minorHAnsi" w:hAnsiTheme="minorHAnsi"/>
          <w:bCs/>
          <w:iCs/>
          <w:sz w:val="22"/>
          <w:szCs w:val="22"/>
          <w:lang w:val="en-US"/>
        </w:rPr>
        <w:t>Padova</w:t>
      </w:r>
      <w:proofErr w:type="spellEnd"/>
      <w:r w:rsidRPr="00795F0F">
        <w:rPr>
          <w:rFonts w:asciiTheme="minorHAnsi" w:hAnsiTheme="minorHAnsi"/>
          <w:bCs/>
          <w:iCs/>
          <w:sz w:val="22"/>
          <w:szCs w:val="22"/>
          <w:lang w:val="en-US"/>
        </w:rPr>
        <w:t xml:space="preserve"> – </w:t>
      </w:r>
      <w:r w:rsidRPr="00795F0F">
        <w:rPr>
          <w:rFonts w:asciiTheme="minorHAnsi" w:hAnsiTheme="minorHAnsi"/>
          <w:bCs/>
          <w:i/>
          <w:iCs/>
          <w:sz w:val="22"/>
          <w:szCs w:val="22"/>
          <w:lang w:val="en-US"/>
        </w:rPr>
        <w:t xml:space="preserve">Dr. Erica </w:t>
      </w:r>
      <w:proofErr w:type="spellStart"/>
      <w:r w:rsidRPr="00795F0F">
        <w:rPr>
          <w:rFonts w:asciiTheme="minorHAnsi" w:hAnsiTheme="minorHAnsi"/>
          <w:bCs/>
          <w:i/>
          <w:iCs/>
          <w:sz w:val="22"/>
          <w:szCs w:val="22"/>
          <w:lang w:val="en-US"/>
        </w:rPr>
        <w:t>Bezzon</w:t>
      </w:r>
      <w:proofErr w:type="spellEnd"/>
      <w:r w:rsidRPr="00795F0F">
        <w:rPr>
          <w:rFonts w:asciiTheme="minorHAnsi" w:hAnsiTheme="minorHAnsi"/>
          <w:bCs/>
          <w:iCs/>
          <w:sz w:val="22"/>
          <w:szCs w:val="22"/>
          <w:lang w:val="en-US"/>
        </w:rPr>
        <w:t xml:space="preserve"> </w:t>
      </w:r>
      <w:proofErr w:type="spellStart"/>
      <w:r w:rsidRPr="00795F0F">
        <w:rPr>
          <w:rFonts w:asciiTheme="minorHAnsi" w:hAnsiTheme="minorHAnsi"/>
          <w:bCs/>
          <w:iCs/>
          <w:sz w:val="22"/>
          <w:szCs w:val="22"/>
          <w:lang w:val="en-US"/>
        </w:rPr>
        <w:t>UniPD</w:t>
      </w:r>
      <w:proofErr w:type="spellEnd"/>
    </w:p>
    <w:p w:rsidR="00795F0F" w:rsidRPr="00795F0F" w:rsidRDefault="00795F0F" w:rsidP="00795F0F">
      <w:pPr>
        <w:jc w:val="both"/>
        <w:rPr>
          <w:rFonts w:asciiTheme="minorHAnsi" w:hAnsiTheme="minorHAnsi"/>
          <w:bCs/>
          <w:iCs/>
          <w:sz w:val="22"/>
          <w:szCs w:val="22"/>
        </w:rPr>
      </w:pPr>
      <w:r w:rsidRPr="00795F0F">
        <w:rPr>
          <w:rFonts w:asciiTheme="minorHAnsi" w:hAnsiTheme="minorHAnsi"/>
          <w:bCs/>
          <w:iCs/>
          <w:sz w:val="22"/>
          <w:szCs w:val="22"/>
        </w:rPr>
        <w:t xml:space="preserve">12.00-13.00 From standard settings to indicators: proposal of a model of standard setting for the effectiveness of the Career Centres Development  - </w:t>
      </w:r>
      <w:r w:rsidRPr="00795F0F">
        <w:rPr>
          <w:rFonts w:asciiTheme="minorHAnsi" w:hAnsiTheme="minorHAnsi"/>
          <w:bCs/>
          <w:i/>
          <w:iCs/>
          <w:sz w:val="22"/>
          <w:szCs w:val="22"/>
        </w:rPr>
        <w:t xml:space="preserve">Dr. </w:t>
      </w:r>
      <w:proofErr w:type="spellStart"/>
      <w:r w:rsidRPr="00795F0F">
        <w:rPr>
          <w:rFonts w:asciiTheme="minorHAnsi" w:hAnsiTheme="minorHAnsi"/>
          <w:bCs/>
          <w:i/>
          <w:iCs/>
          <w:sz w:val="22"/>
          <w:szCs w:val="22"/>
        </w:rPr>
        <w:t>Giuliana</w:t>
      </w:r>
      <w:proofErr w:type="spellEnd"/>
      <w:r w:rsidRPr="00795F0F">
        <w:rPr>
          <w:rFonts w:asciiTheme="minorHAnsi" w:hAnsiTheme="minorHAnsi"/>
          <w:bCs/>
          <w:i/>
          <w:iCs/>
          <w:sz w:val="22"/>
          <w:szCs w:val="22"/>
        </w:rPr>
        <w:t xml:space="preserve"> Candia</w:t>
      </w:r>
      <w:r w:rsidRPr="00795F0F">
        <w:rPr>
          <w:rFonts w:asciiTheme="minorHAnsi" w:hAnsiTheme="minorHAnsi"/>
          <w:bCs/>
          <w:iCs/>
          <w:sz w:val="22"/>
          <w:szCs w:val="22"/>
        </w:rPr>
        <w:t xml:space="preserve"> </w:t>
      </w:r>
      <w:proofErr w:type="spellStart"/>
      <w:r w:rsidRPr="00795F0F">
        <w:rPr>
          <w:rFonts w:asciiTheme="minorHAnsi" w:hAnsiTheme="minorHAnsi"/>
          <w:bCs/>
          <w:iCs/>
          <w:sz w:val="22"/>
          <w:szCs w:val="22"/>
        </w:rPr>
        <w:t>Italialavoro</w:t>
      </w:r>
      <w:proofErr w:type="spellEnd"/>
      <w:r w:rsidRPr="00795F0F">
        <w:rPr>
          <w:rFonts w:asciiTheme="minorHAnsi" w:hAnsiTheme="minorHAnsi"/>
          <w:bCs/>
          <w:iCs/>
          <w:sz w:val="22"/>
          <w:szCs w:val="22"/>
        </w:rPr>
        <w:t xml:space="preserve"> – Ministry of Labour</w:t>
      </w:r>
    </w:p>
    <w:p w:rsidR="00795F0F" w:rsidRPr="00795F0F" w:rsidRDefault="00795F0F" w:rsidP="00795F0F">
      <w:pPr>
        <w:jc w:val="both"/>
        <w:rPr>
          <w:rFonts w:asciiTheme="minorHAnsi" w:hAnsiTheme="minorHAnsi"/>
          <w:bCs/>
          <w:iCs/>
          <w:sz w:val="22"/>
          <w:szCs w:val="22"/>
          <w:lang w:val="it-IT"/>
        </w:rPr>
      </w:pPr>
      <w:r w:rsidRPr="00795F0F">
        <w:rPr>
          <w:rFonts w:asciiTheme="minorHAnsi" w:hAnsiTheme="minorHAnsi"/>
          <w:b/>
          <w:bCs/>
          <w:iCs/>
          <w:sz w:val="22"/>
          <w:szCs w:val="22"/>
          <w:lang w:val="it-IT"/>
        </w:rPr>
        <w:t>13.00 – 14.00</w:t>
      </w:r>
      <w:r w:rsidRPr="00795F0F">
        <w:rPr>
          <w:rFonts w:asciiTheme="minorHAnsi" w:hAnsiTheme="minorHAnsi"/>
          <w:bCs/>
          <w:iCs/>
          <w:sz w:val="22"/>
          <w:szCs w:val="22"/>
          <w:lang w:val="it-IT"/>
        </w:rPr>
        <w:t xml:space="preserve"> </w:t>
      </w:r>
      <w:r w:rsidRPr="00795F0F">
        <w:rPr>
          <w:rFonts w:asciiTheme="minorHAnsi" w:hAnsiTheme="minorHAnsi"/>
          <w:b/>
          <w:bCs/>
          <w:i/>
          <w:iCs/>
          <w:sz w:val="22"/>
          <w:szCs w:val="22"/>
          <w:lang w:val="it-IT"/>
        </w:rPr>
        <w:t>Lunch</w:t>
      </w:r>
    </w:p>
    <w:p w:rsidR="00795F0F" w:rsidRPr="00795F0F" w:rsidRDefault="00795F0F" w:rsidP="00795F0F">
      <w:pPr>
        <w:jc w:val="both"/>
        <w:rPr>
          <w:rFonts w:asciiTheme="minorHAnsi" w:hAnsiTheme="minorHAnsi"/>
          <w:bCs/>
          <w:iCs/>
          <w:sz w:val="22"/>
          <w:szCs w:val="22"/>
          <w:lang w:val="it-IT"/>
        </w:rPr>
      </w:pPr>
    </w:p>
    <w:p w:rsidR="00795F0F" w:rsidRPr="00795F0F" w:rsidRDefault="00795F0F" w:rsidP="00795F0F">
      <w:pPr>
        <w:jc w:val="both"/>
        <w:rPr>
          <w:rFonts w:asciiTheme="minorHAnsi" w:hAnsiTheme="minorHAnsi"/>
          <w:b/>
          <w:bCs/>
          <w:iCs/>
          <w:sz w:val="22"/>
          <w:szCs w:val="22"/>
          <w:u w:val="single"/>
        </w:rPr>
      </w:pPr>
      <w:proofErr w:type="gramStart"/>
      <w:r w:rsidRPr="00795F0F">
        <w:rPr>
          <w:rFonts w:asciiTheme="minorHAnsi" w:hAnsiTheme="minorHAnsi"/>
          <w:b/>
          <w:bCs/>
          <w:iCs/>
          <w:sz w:val="22"/>
          <w:szCs w:val="22"/>
          <w:u w:val="single"/>
        </w:rPr>
        <w:t>4  February</w:t>
      </w:r>
      <w:proofErr w:type="gramEnd"/>
      <w:r w:rsidRPr="00795F0F">
        <w:rPr>
          <w:rFonts w:asciiTheme="minorHAnsi" w:hAnsiTheme="minorHAnsi"/>
          <w:b/>
          <w:bCs/>
          <w:iCs/>
          <w:sz w:val="22"/>
          <w:szCs w:val="22"/>
          <w:u w:val="single"/>
        </w:rPr>
        <w:t xml:space="preserve"> </w:t>
      </w:r>
    </w:p>
    <w:p w:rsidR="00795F0F" w:rsidRPr="00795F0F" w:rsidRDefault="00795F0F" w:rsidP="00795F0F">
      <w:pPr>
        <w:jc w:val="both"/>
        <w:rPr>
          <w:rFonts w:asciiTheme="minorHAnsi" w:hAnsiTheme="minorHAnsi"/>
          <w:bCs/>
          <w:iCs/>
          <w:sz w:val="22"/>
          <w:szCs w:val="22"/>
        </w:rPr>
      </w:pPr>
      <w:r w:rsidRPr="00795F0F">
        <w:rPr>
          <w:rFonts w:asciiTheme="minorHAnsi" w:hAnsiTheme="minorHAnsi"/>
          <w:bCs/>
          <w:iCs/>
          <w:sz w:val="22"/>
          <w:szCs w:val="22"/>
        </w:rPr>
        <w:t xml:space="preserve">10.00-11.00 </w:t>
      </w:r>
      <w:r w:rsidRPr="00795F0F">
        <w:rPr>
          <w:rFonts w:asciiTheme="minorHAnsi" w:hAnsiTheme="minorHAnsi"/>
          <w:bCs/>
          <w:iCs/>
          <w:sz w:val="22"/>
          <w:szCs w:val="22"/>
          <w:lang w:val="en-US"/>
        </w:rPr>
        <w:t xml:space="preserve">visit to </w:t>
      </w:r>
      <w:proofErr w:type="spellStart"/>
      <w:r w:rsidRPr="00795F0F">
        <w:rPr>
          <w:rFonts w:asciiTheme="minorHAnsi" w:hAnsiTheme="minorHAnsi"/>
          <w:bCs/>
          <w:iCs/>
          <w:sz w:val="22"/>
          <w:szCs w:val="22"/>
          <w:lang w:val="en-US"/>
        </w:rPr>
        <w:t>Informagiovani</w:t>
      </w:r>
      <w:proofErr w:type="spellEnd"/>
      <w:r w:rsidRPr="00795F0F">
        <w:rPr>
          <w:rFonts w:asciiTheme="minorHAnsi" w:hAnsiTheme="minorHAnsi"/>
          <w:bCs/>
          <w:iCs/>
          <w:sz w:val="22"/>
          <w:szCs w:val="22"/>
          <w:lang w:val="en-US"/>
        </w:rPr>
        <w:t xml:space="preserve"> – Career Centre at the Municipality of </w:t>
      </w:r>
      <w:proofErr w:type="spellStart"/>
      <w:r w:rsidRPr="00795F0F">
        <w:rPr>
          <w:rFonts w:asciiTheme="minorHAnsi" w:hAnsiTheme="minorHAnsi"/>
          <w:bCs/>
          <w:iCs/>
          <w:sz w:val="22"/>
          <w:szCs w:val="22"/>
          <w:lang w:val="en-US"/>
        </w:rPr>
        <w:t>Padova</w:t>
      </w:r>
      <w:proofErr w:type="spellEnd"/>
      <w:r w:rsidRPr="00795F0F">
        <w:rPr>
          <w:rFonts w:asciiTheme="minorHAnsi" w:hAnsiTheme="minorHAnsi"/>
          <w:bCs/>
          <w:iCs/>
          <w:sz w:val="22"/>
          <w:szCs w:val="22"/>
          <w:lang w:val="en-US"/>
        </w:rPr>
        <w:t xml:space="preserve"> </w:t>
      </w:r>
    </w:p>
    <w:p w:rsidR="00795F0F" w:rsidRPr="00795F0F" w:rsidRDefault="00795F0F" w:rsidP="00795F0F">
      <w:pPr>
        <w:jc w:val="both"/>
        <w:rPr>
          <w:rFonts w:asciiTheme="minorHAnsi" w:hAnsiTheme="minorHAnsi"/>
          <w:bCs/>
          <w:iCs/>
          <w:sz w:val="22"/>
          <w:szCs w:val="22"/>
        </w:rPr>
      </w:pPr>
      <w:r w:rsidRPr="00795F0F">
        <w:rPr>
          <w:rFonts w:asciiTheme="minorHAnsi" w:hAnsiTheme="minorHAnsi"/>
          <w:bCs/>
          <w:iCs/>
          <w:sz w:val="22"/>
          <w:szCs w:val="22"/>
        </w:rPr>
        <w:t xml:space="preserve">15.00-16.00 </w:t>
      </w:r>
      <w:r w:rsidRPr="00795F0F">
        <w:rPr>
          <w:rFonts w:asciiTheme="minorHAnsi" w:hAnsiTheme="minorHAnsi"/>
          <w:bCs/>
          <w:iCs/>
          <w:sz w:val="22"/>
          <w:szCs w:val="22"/>
          <w:lang w:val="en-US"/>
        </w:rPr>
        <w:t xml:space="preserve">visit to </w:t>
      </w:r>
      <w:proofErr w:type="spellStart"/>
      <w:r w:rsidRPr="00795F0F">
        <w:rPr>
          <w:rFonts w:asciiTheme="minorHAnsi" w:hAnsiTheme="minorHAnsi"/>
          <w:bCs/>
          <w:iCs/>
          <w:sz w:val="22"/>
          <w:szCs w:val="22"/>
          <w:lang w:val="en-US"/>
        </w:rPr>
        <w:t>Provincia</w:t>
      </w:r>
      <w:proofErr w:type="spellEnd"/>
      <w:r w:rsidRPr="00795F0F">
        <w:rPr>
          <w:rFonts w:asciiTheme="minorHAnsi" w:hAnsiTheme="minorHAnsi"/>
          <w:bCs/>
          <w:iCs/>
          <w:sz w:val="22"/>
          <w:szCs w:val="22"/>
          <w:lang w:val="en-US"/>
        </w:rPr>
        <w:t xml:space="preserve"> </w:t>
      </w:r>
      <w:proofErr w:type="spellStart"/>
      <w:r w:rsidRPr="00795F0F">
        <w:rPr>
          <w:rFonts w:asciiTheme="minorHAnsi" w:hAnsiTheme="minorHAnsi"/>
          <w:bCs/>
          <w:iCs/>
          <w:sz w:val="22"/>
          <w:szCs w:val="22"/>
          <w:lang w:val="en-US"/>
        </w:rPr>
        <w:t>Padova</w:t>
      </w:r>
      <w:proofErr w:type="spellEnd"/>
      <w:r w:rsidRPr="00795F0F">
        <w:rPr>
          <w:rFonts w:asciiTheme="minorHAnsi" w:hAnsiTheme="minorHAnsi"/>
          <w:bCs/>
          <w:iCs/>
          <w:sz w:val="22"/>
          <w:szCs w:val="22"/>
          <w:lang w:val="en-US"/>
        </w:rPr>
        <w:t xml:space="preserve"> – the regional Placement and Career Guidance </w:t>
      </w:r>
      <w:proofErr w:type="spellStart"/>
      <w:r w:rsidRPr="00795F0F">
        <w:rPr>
          <w:rFonts w:asciiTheme="minorHAnsi" w:hAnsiTheme="minorHAnsi"/>
          <w:bCs/>
          <w:iCs/>
          <w:sz w:val="22"/>
          <w:szCs w:val="22"/>
          <w:lang w:val="en-US"/>
        </w:rPr>
        <w:t>Insitution</w:t>
      </w:r>
      <w:proofErr w:type="spellEnd"/>
    </w:p>
    <w:p w:rsidR="00795F0F" w:rsidRDefault="00795F0F" w:rsidP="00795F0F">
      <w:pPr>
        <w:jc w:val="both"/>
        <w:rPr>
          <w:rFonts w:asciiTheme="minorHAnsi" w:hAnsiTheme="minorHAnsi"/>
          <w:b/>
          <w:bCs/>
          <w:iCs/>
          <w:sz w:val="22"/>
          <w:szCs w:val="22"/>
        </w:rPr>
      </w:pPr>
    </w:p>
    <w:p w:rsidR="002E738A" w:rsidRDefault="002E738A" w:rsidP="00795F0F">
      <w:pPr>
        <w:jc w:val="both"/>
        <w:rPr>
          <w:rFonts w:asciiTheme="minorHAnsi" w:hAnsiTheme="minorHAnsi"/>
          <w:b/>
          <w:bCs/>
          <w:iCs/>
          <w:sz w:val="22"/>
          <w:szCs w:val="22"/>
        </w:rPr>
      </w:pPr>
    </w:p>
    <w:p w:rsidR="00795F0F" w:rsidRPr="00795F0F" w:rsidRDefault="00795F0F" w:rsidP="00795F0F">
      <w:pPr>
        <w:jc w:val="both"/>
        <w:rPr>
          <w:rFonts w:asciiTheme="minorHAnsi" w:hAnsiTheme="minorHAnsi"/>
          <w:b/>
          <w:bCs/>
          <w:iCs/>
          <w:sz w:val="22"/>
          <w:szCs w:val="22"/>
        </w:rPr>
      </w:pPr>
      <w:r w:rsidRPr="00795F0F">
        <w:rPr>
          <w:rFonts w:asciiTheme="minorHAnsi" w:hAnsiTheme="minorHAnsi"/>
          <w:b/>
          <w:bCs/>
          <w:iCs/>
          <w:sz w:val="22"/>
          <w:szCs w:val="22"/>
        </w:rPr>
        <w:lastRenderedPageBreak/>
        <w:t>PRESS RELEASE</w:t>
      </w:r>
    </w:p>
    <w:p w:rsidR="00795F0F" w:rsidRDefault="00795F0F" w:rsidP="00795F0F">
      <w:pPr>
        <w:jc w:val="both"/>
        <w:rPr>
          <w:rFonts w:asciiTheme="minorHAnsi" w:hAnsiTheme="minorHAnsi"/>
          <w:b/>
          <w:bCs/>
          <w:iCs/>
          <w:sz w:val="22"/>
          <w:szCs w:val="22"/>
          <w:lang w:val="en-US"/>
        </w:rPr>
      </w:pPr>
    </w:p>
    <w:p w:rsidR="00795F0F" w:rsidRPr="00795F0F" w:rsidRDefault="00795F0F" w:rsidP="00795F0F">
      <w:pPr>
        <w:jc w:val="both"/>
        <w:rPr>
          <w:rFonts w:asciiTheme="minorHAnsi" w:hAnsiTheme="minorHAnsi"/>
          <w:b/>
          <w:bCs/>
          <w:iCs/>
          <w:sz w:val="22"/>
          <w:szCs w:val="22"/>
          <w:lang w:val="en-US"/>
        </w:rPr>
      </w:pPr>
      <w:r w:rsidRPr="00795F0F">
        <w:rPr>
          <w:rFonts w:asciiTheme="minorHAnsi" w:hAnsiTheme="minorHAnsi"/>
          <w:b/>
          <w:bCs/>
          <w:iCs/>
          <w:sz w:val="22"/>
          <w:szCs w:val="22"/>
          <w:lang w:val="en-US"/>
        </w:rPr>
        <w:t>Training for further recommendations on strategic plan for the career centers development</w:t>
      </w:r>
    </w:p>
    <w:p w:rsidR="00795F0F" w:rsidRDefault="00795F0F" w:rsidP="00795F0F">
      <w:pPr>
        <w:jc w:val="both"/>
        <w:rPr>
          <w:rFonts w:asciiTheme="minorHAnsi" w:hAnsiTheme="minorHAnsi"/>
          <w:bCs/>
          <w:iCs/>
          <w:sz w:val="22"/>
          <w:szCs w:val="22"/>
          <w:lang w:val="en-US"/>
        </w:rPr>
      </w:pPr>
    </w:p>
    <w:p w:rsidR="002E738A" w:rsidRPr="00795F0F" w:rsidRDefault="002E738A" w:rsidP="00795F0F">
      <w:pPr>
        <w:jc w:val="both"/>
        <w:rPr>
          <w:rFonts w:asciiTheme="minorHAnsi" w:hAnsiTheme="minorHAnsi"/>
          <w:bCs/>
          <w:iCs/>
          <w:sz w:val="22"/>
          <w:szCs w:val="22"/>
          <w:lang w:val="en-US"/>
        </w:rPr>
      </w:pPr>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Padua, 3-4 February 2015. – Within the Tempus project </w:t>
      </w:r>
      <w:proofErr w:type="spellStart"/>
      <w:r w:rsidRPr="00795F0F">
        <w:rPr>
          <w:rFonts w:asciiTheme="minorHAnsi" w:hAnsiTheme="minorHAnsi"/>
          <w:bCs/>
          <w:iCs/>
          <w:sz w:val="22"/>
          <w:szCs w:val="22"/>
          <w:lang w:val="en-US"/>
        </w:rPr>
        <w:t>CareerS</w:t>
      </w:r>
      <w:proofErr w:type="spellEnd"/>
      <w:r w:rsidRPr="00795F0F">
        <w:rPr>
          <w:rFonts w:asciiTheme="minorHAnsi" w:hAnsiTheme="minorHAnsi"/>
          <w:bCs/>
          <w:iCs/>
          <w:sz w:val="22"/>
          <w:szCs w:val="22"/>
          <w:lang w:val="en-US"/>
        </w:rPr>
        <w:t xml:space="preserve"> training has been organized for the representatives of career centers from universities in Serbia at the University of Padua from 3 until 4 April 2015. </w:t>
      </w:r>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Representatives from University of Belgrade, University of Novi Sad, University of </w:t>
      </w:r>
      <w:proofErr w:type="spellStart"/>
      <w:r w:rsidRPr="00795F0F">
        <w:rPr>
          <w:rFonts w:asciiTheme="minorHAnsi" w:hAnsiTheme="minorHAnsi"/>
          <w:bCs/>
          <w:iCs/>
          <w:sz w:val="22"/>
          <w:szCs w:val="22"/>
          <w:lang w:val="en-US"/>
        </w:rPr>
        <w:t>Kragujevac</w:t>
      </w:r>
      <w:proofErr w:type="spellEnd"/>
      <w:r w:rsidRPr="00795F0F">
        <w:rPr>
          <w:rFonts w:asciiTheme="minorHAnsi" w:hAnsiTheme="minorHAnsi"/>
          <w:bCs/>
          <w:iCs/>
          <w:sz w:val="22"/>
          <w:szCs w:val="22"/>
          <w:lang w:val="en-US"/>
        </w:rPr>
        <w:t xml:space="preserve">, University of Nis and </w:t>
      </w:r>
      <w:proofErr w:type="spellStart"/>
      <w:r w:rsidRPr="00795F0F">
        <w:rPr>
          <w:rFonts w:asciiTheme="minorHAnsi" w:hAnsiTheme="minorHAnsi"/>
          <w:bCs/>
          <w:iCs/>
          <w:sz w:val="22"/>
          <w:szCs w:val="22"/>
          <w:lang w:val="en-US"/>
        </w:rPr>
        <w:t>Singidunum</w:t>
      </w:r>
      <w:proofErr w:type="spellEnd"/>
      <w:r w:rsidRPr="00795F0F">
        <w:rPr>
          <w:rFonts w:asciiTheme="minorHAnsi" w:hAnsiTheme="minorHAnsi"/>
          <w:bCs/>
          <w:iCs/>
          <w:sz w:val="22"/>
          <w:szCs w:val="22"/>
          <w:lang w:val="en-US"/>
        </w:rPr>
        <w:t xml:space="preserve"> University attended the Training for further recommendations on strategic plan for the career centers development, which consisted of the following sessions: </w:t>
      </w:r>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 Strategic plan for Career Centers (CC) Development (actions, policies for a strategic plan for the setting up and the effectiveness of a CC) by Dr. Gilda Rota, University of Padua;  </w:t>
      </w:r>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 Marketing plan and recommendations for the sustainability of a Career Centre (which marketing actions should be taken, how to promote a CC throughout the Academia and the Business world; which actions can implement future partnerships and setting up of networks for the sustainability of the CC policies and actions) by Dr. Anna </w:t>
      </w:r>
      <w:proofErr w:type="spellStart"/>
      <w:r w:rsidRPr="00795F0F">
        <w:rPr>
          <w:rFonts w:asciiTheme="minorHAnsi" w:hAnsiTheme="minorHAnsi"/>
          <w:bCs/>
          <w:iCs/>
          <w:sz w:val="22"/>
          <w:szCs w:val="22"/>
          <w:lang w:val="en-US"/>
        </w:rPr>
        <w:t>Boaretto</w:t>
      </w:r>
      <w:proofErr w:type="spellEnd"/>
      <w:r w:rsidRPr="00795F0F">
        <w:rPr>
          <w:rFonts w:asciiTheme="minorHAnsi" w:hAnsiTheme="minorHAnsi"/>
          <w:bCs/>
          <w:iCs/>
          <w:sz w:val="22"/>
          <w:szCs w:val="22"/>
          <w:lang w:val="en-US"/>
        </w:rPr>
        <w:t xml:space="preserve">, University of Padua; </w:t>
      </w:r>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 Monitoring, evaluating and improving the effectiveness of a Career Centre: the experience at the University of </w:t>
      </w:r>
      <w:proofErr w:type="spellStart"/>
      <w:r w:rsidRPr="00795F0F">
        <w:rPr>
          <w:rFonts w:asciiTheme="minorHAnsi" w:hAnsiTheme="minorHAnsi"/>
          <w:bCs/>
          <w:iCs/>
          <w:sz w:val="22"/>
          <w:szCs w:val="22"/>
          <w:lang w:val="en-US"/>
        </w:rPr>
        <w:t>Padova</w:t>
      </w:r>
      <w:proofErr w:type="spellEnd"/>
      <w:r w:rsidRPr="00795F0F">
        <w:rPr>
          <w:rFonts w:asciiTheme="minorHAnsi" w:hAnsiTheme="minorHAnsi"/>
          <w:bCs/>
          <w:iCs/>
          <w:sz w:val="22"/>
          <w:szCs w:val="22"/>
          <w:lang w:val="en-US"/>
        </w:rPr>
        <w:t xml:space="preserve"> (various tools – e.g. questionnaires – used in Padua for the various actions in order to understand and evaluate the effectiveness of the policies and the activities of a CC) by Dr. Erica </w:t>
      </w:r>
      <w:proofErr w:type="spellStart"/>
      <w:r w:rsidRPr="00795F0F">
        <w:rPr>
          <w:rFonts w:asciiTheme="minorHAnsi" w:hAnsiTheme="minorHAnsi"/>
          <w:bCs/>
          <w:iCs/>
          <w:sz w:val="22"/>
          <w:szCs w:val="22"/>
          <w:lang w:val="en-US"/>
        </w:rPr>
        <w:t>Bezzon</w:t>
      </w:r>
      <w:proofErr w:type="spellEnd"/>
      <w:r w:rsidRPr="00795F0F">
        <w:rPr>
          <w:rFonts w:asciiTheme="minorHAnsi" w:hAnsiTheme="minorHAnsi"/>
          <w:bCs/>
          <w:iCs/>
          <w:sz w:val="22"/>
          <w:szCs w:val="22"/>
          <w:lang w:val="en-US"/>
        </w:rPr>
        <w:t xml:space="preserve">, University of Padua;  </w:t>
      </w:r>
    </w:p>
    <w:p w:rsidR="00795F0F" w:rsidRPr="00795F0F" w:rsidRDefault="00795F0F" w:rsidP="00795F0F">
      <w:pPr>
        <w:jc w:val="both"/>
        <w:rPr>
          <w:rFonts w:asciiTheme="minorHAnsi" w:hAnsiTheme="minorHAnsi"/>
          <w:bCs/>
          <w:iCs/>
          <w:sz w:val="22"/>
          <w:szCs w:val="22"/>
        </w:rPr>
      </w:pPr>
      <w:r w:rsidRPr="00795F0F">
        <w:rPr>
          <w:rFonts w:asciiTheme="minorHAnsi" w:hAnsiTheme="minorHAnsi"/>
          <w:bCs/>
          <w:iCs/>
          <w:sz w:val="22"/>
          <w:szCs w:val="22"/>
          <w:lang w:val="en-US"/>
        </w:rPr>
        <w:t xml:space="preserve">- From standard settings to indicators: proposal of a model of standard setting for the effectiveness of the Career </w:t>
      </w:r>
      <w:proofErr w:type="spellStart"/>
      <w:r w:rsidRPr="00795F0F">
        <w:rPr>
          <w:rFonts w:asciiTheme="minorHAnsi" w:hAnsiTheme="minorHAnsi"/>
          <w:bCs/>
          <w:iCs/>
          <w:sz w:val="22"/>
          <w:szCs w:val="22"/>
          <w:lang w:val="en-US"/>
        </w:rPr>
        <w:t>Centres</w:t>
      </w:r>
      <w:proofErr w:type="spellEnd"/>
      <w:r w:rsidRPr="00795F0F">
        <w:rPr>
          <w:rFonts w:asciiTheme="minorHAnsi" w:hAnsiTheme="minorHAnsi"/>
          <w:bCs/>
          <w:iCs/>
          <w:sz w:val="22"/>
          <w:szCs w:val="22"/>
          <w:lang w:val="en-US"/>
        </w:rPr>
        <w:t xml:space="preserve"> Development (presentation from a representative coming from the Ministry of </w:t>
      </w:r>
      <w:proofErr w:type="spellStart"/>
      <w:r w:rsidRPr="00795F0F">
        <w:rPr>
          <w:rFonts w:asciiTheme="minorHAnsi" w:hAnsiTheme="minorHAnsi"/>
          <w:bCs/>
          <w:iCs/>
          <w:sz w:val="22"/>
          <w:szCs w:val="22"/>
          <w:lang w:val="en-US"/>
        </w:rPr>
        <w:t>Labour</w:t>
      </w:r>
      <w:proofErr w:type="spellEnd"/>
      <w:r w:rsidRPr="00795F0F">
        <w:rPr>
          <w:rFonts w:asciiTheme="minorHAnsi" w:hAnsiTheme="minorHAnsi"/>
          <w:bCs/>
          <w:iCs/>
          <w:sz w:val="22"/>
          <w:szCs w:val="22"/>
          <w:lang w:val="en-US"/>
        </w:rPr>
        <w:t xml:space="preserve">) by </w:t>
      </w:r>
      <w:r w:rsidRPr="00795F0F">
        <w:rPr>
          <w:rFonts w:asciiTheme="minorHAnsi" w:hAnsiTheme="minorHAnsi"/>
          <w:bCs/>
          <w:iCs/>
          <w:sz w:val="22"/>
          <w:szCs w:val="22"/>
        </w:rPr>
        <w:t xml:space="preserve">Dr. </w:t>
      </w:r>
      <w:proofErr w:type="spellStart"/>
      <w:r w:rsidRPr="00795F0F">
        <w:rPr>
          <w:rFonts w:asciiTheme="minorHAnsi" w:hAnsiTheme="minorHAnsi"/>
          <w:bCs/>
          <w:iCs/>
          <w:sz w:val="22"/>
          <w:szCs w:val="22"/>
        </w:rPr>
        <w:t>Giuliana</w:t>
      </w:r>
      <w:proofErr w:type="spellEnd"/>
      <w:r w:rsidRPr="00795F0F">
        <w:rPr>
          <w:rFonts w:asciiTheme="minorHAnsi" w:hAnsiTheme="minorHAnsi"/>
          <w:bCs/>
          <w:iCs/>
          <w:sz w:val="22"/>
          <w:szCs w:val="22"/>
        </w:rPr>
        <w:t xml:space="preserve"> Candia Italia </w:t>
      </w:r>
      <w:proofErr w:type="spellStart"/>
      <w:r w:rsidRPr="00795F0F">
        <w:rPr>
          <w:rFonts w:asciiTheme="minorHAnsi" w:hAnsiTheme="minorHAnsi"/>
          <w:bCs/>
          <w:iCs/>
          <w:sz w:val="22"/>
          <w:szCs w:val="22"/>
        </w:rPr>
        <w:t>lavoro</w:t>
      </w:r>
      <w:proofErr w:type="spellEnd"/>
      <w:r w:rsidRPr="00795F0F">
        <w:rPr>
          <w:rFonts w:asciiTheme="minorHAnsi" w:hAnsiTheme="minorHAnsi"/>
          <w:bCs/>
          <w:iCs/>
          <w:sz w:val="22"/>
          <w:szCs w:val="22"/>
        </w:rPr>
        <w:t xml:space="preserve"> – Ministry of Labour</w:t>
      </w:r>
      <w:r w:rsidRPr="00795F0F">
        <w:rPr>
          <w:rFonts w:asciiTheme="minorHAnsi" w:hAnsiTheme="minorHAnsi"/>
          <w:bCs/>
          <w:iCs/>
          <w:sz w:val="22"/>
          <w:szCs w:val="22"/>
          <w:lang w:val="en-US"/>
        </w:rPr>
        <w:t>.</w:t>
      </w:r>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Group from Serbia had the opportunity to discuss with University of Padua Career Center team key issues relevant for strategic planning and further development of career services at universities in Serbia. </w:t>
      </w:r>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On the second day of the training two group visits were organized by the University of Padua, one to </w:t>
      </w:r>
      <w:proofErr w:type="spellStart"/>
      <w:r w:rsidRPr="00795F0F">
        <w:rPr>
          <w:rFonts w:asciiTheme="minorHAnsi" w:hAnsiTheme="minorHAnsi"/>
          <w:bCs/>
          <w:iCs/>
          <w:sz w:val="22"/>
          <w:szCs w:val="22"/>
          <w:lang w:val="en-US"/>
        </w:rPr>
        <w:t>Informagiovani</w:t>
      </w:r>
      <w:proofErr w:type="spellEnd"/>
      <w:r w:rsidRPr="00795F0F">
        <w:rPr>
          <w:rFonts w:asciiTheme="minorHAnsi" w:hAnsiTheme="minorHAnsi"/>
          <w:bCs/>
          <w:iCs/>
          <w:sz w:val="22"/>
          <w:szCs w:val="22"/>
          <w:lang w:val="en-US"/>
        </w:rPr>
        <w:t xml:space="preserve"> – Career Centre at the Municipality of Padua and another to </w:t>
      </w:r>
      <w:proofErr w:type="spellStart"/>
      <w:r w:rsidRPr="00795F0F">
        <w:rPr>
          <w:rFonts w:asciiTheme="minorHAnsi" w:hAnsiTheme="minorHAnsi"/>
          <w:bCs/>
          <w:iCs/>
          <w:sz w:val="22"/>
          <w:szCs w:val="22"/>
          <w:lang w:val="en-US"/>
        </w:rPr>
        <w:t>Provincia</w:t>
      </w:r>
      <w:proofErr w:type="spellEnd"/>
      <w:r w:rsidRPr="00795F0F">
        <w:rPr>
          <w:rFonts w:asciiTheme="minorHAnsi" w:hAnsiTheme="minorHAnsi"/>
          <w:bCs/>
          <w:iCs/>
          <w:sz w:val="22"/>
          <w:szCs w:val="22"/>
          <w:lang w:val="en-US"/>
        </w:rPr>
        <w:t xml:space="preserve"> </w:t>
      </w:r>
      <w:proofErr w:type="spellStart"/>
      <w:r w:rsidRPr="00795F0F">
        <w:rPr>
          <w:rFonts w:asciiTheme="minorHAnsi" w:hAnsiTheme="minorHAnsi"/>
          <w:bCs/>
          <w:iCs/>
          <w:sz w:val="22"/>
          <w:szCs w:val="22"/>
          <w:lang w:val="en-US"/>
        </w:rPr>
        <w:t>Padova</w:t>
      </w:r>
      <w:proofErr w:type="spellEnd"/>
      <w:r w:rsidRPr="00795F0F">
        <w:rPr>
          <w:rFonts w:asciiTheme="minorHAnsi" w:hAnsiTheme="minorHAnsi"/>
          <w:bCs/>
          <w:iCs/>
          <w:sz w:val="22"/>
          <w:szCs w:val="22"/>
          <w:lang w:val="en-US"/>
        </w:rPr>
        <w:t xml:space="preserve"> – the regional Placement and Career Guidance. This was another occasion to discuss about career guidance and counseling activities for young people and unemployed and analyze different approaches, active policies, similarities and differences with Serbian institutions and existing partnerships and networks. </w:t>
      </w:r>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   </w:t>
      </w:r>
    </w:p>
    <w:p w:rsidR="00795F0F" w:rsidRPr="00795F0F" w:rsidRDefault="00795F0F" w:rsidP="00795F0F">
      <w:pPr>
        <w:jc w:val="both"/>
        <w:rPr>
          <w:rFonts w:asciiTheme="minorHAnsi" w:hAnsiTheme="minorHAnsi"/>
          <w:bCs/>
          <w:iCs/>
          <w:sz w:val="22"/>
          <w:szCs w:val="22"/>
          <w:lang w:val="en-US"/>
        </w:rPr>
      </w:pPr>
      <w:r w:rsidRPr="00795F0F">
        <w:rPr>
          <w:rFonts w:asciiTheme="minorHAnsi" w:hAnsiTheme="minorHAnsi"/>
          <w:bCs/>
          <w:iCs/>
          <w:sz w:val="22"/>
          <w:szCs w:val="22"/>
          <w:lang w:val="en-US"/>
        </w:rPr>
        <w:t xml:space="preserve"> </w:t>
      </w:r>
    </w:p>
    <w:p w:rsidR="00F37397" w:rsidRPr="00F37397" w:rsidRDefault="00F37397" w:rsidP="00F37397">
      <w:pPr>
        <w:jc w:val="both"/>
        <w:rPr>
          <w:rFonts w:asciiTheme="minorHAnsi" w:hAnsiTheme="minorHAnsi"/>
          <w:iCs/>
          <w:sz w:val="22"/>
          <w:szCs w:val="22"/>
        </w:rPr>
      </w:pPr>
    </w:p>
    <w:p w:rsidR="00F37397" w:rsidRPr="00F37397" w:rsidRDefault="00F37397">
      <w:pPr>
        <w:rPr>
          <w:rFonts w:asciiTheme="minorHAnsi" w:hAnsiTheme="minorHAnsi"/>
          <w:sz w:val="22"/>
          <w:szCs w:val="22"/>
        </w:rPr>
      </w:pPr>
    </w:p>
    <w:sectPr w:rsidR="00F37397" w:rsidRPr="00F37397" w:rsidSect="003F35F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51BBD"/>
    <w:multiLevelType w:val="hybridMultilevel"/>
    <w:tmpl w:val="B206277E"/>
    <w:lvl w:ilvl="0" w:tplc="447CCD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8C96F8A"/>
    <w:multiLevelType w:val="hybridMultilevel"/>
    <w:tmpl w:val="1B82BF52"/>
    <w:lvl w:ilvl="0" w:tplc="993E6DD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6DB75D72"/>
    <w:multiLevelType w:val="hybridMultilevel"/>
    <w:tmpl w:val="7576B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F37397"/>
    <w:rsid w:val="002E738A"/>
    <w:rsid w:val="00340D74"/>
    <w:rsid w:val="003F35FE"/>
    <w:rsid w:val="00795F0F"/>
    <w:rsid w:val="00DD7E0F"/>
    <w:rsid w:val="00E86434"/>
    <w:rsid w:val="00F373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397"/>
    <w:pPr>
      <w:spacing w:after="0" w:line="240" w:lineRule="auto"/>
    </w:pPr>
    <w:rPr>
      <w:rFonts w:ascii="Times New Roman" w:eastAsia="Times New Roman" w:hAnsi="Times New Roman" w:cs="Times New Roman"/>
      <w:sz w:val="2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397"/>
    <w:pPr>
      <w:ind w:left="720"/>
      <w:contextualSpacing/>
    </w:pPr>
  </w:style>
  <w:style w:type="table" w:styleId="TableGrid">
    <w:name w:val="Table Grid"/>
    <w:basedOn w:val="TableNormal"/>
    <w:uiPriority w:val="59"/>
    <w:rsid w:val="00F373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86434"/>
    <w:rPr>
      <w:rFonts w:ascii="Tahoma" w:hAnsi="Tahoma" w:cs="Tahoma"/>
      <w:sz w:val="16"/>
      <w:szCs w:val="16"/>
    </w:rPr>
  </w:style>
  <w:style w:type="character" w:customStyle="1" w:styleId="BalloonTextChar">
    <w:name w:val="Balloon Text Char"/>
    <w:basedOn w:val="DefaultParagraphFont"/>
    <w:link w:val="BalloonText"/>
    <w:uiPriority w:val="99"/>
    <w:semiHidden/>
    <w:rsid w:val="00E86434"/>
    <w:rPr>
      <w:rFonts w:ascii="Tahoma" w:eastAsia="Times New Roman" w:hAnsi="Tahoma" w:cs="Tahoma"/>
      <w:sz w:val="16"/>
      <w:szCs w:val="16"/>
      <w:lang w:val="en-GB"/>
    </w:rPr>
  </w:style>
  <w:style w:type="character" w:styleId="Hyperlink">
    <w:name w:val="Hyperlink"/>
    <w:basedOn w:val="DefaultParagraphFont"/>
    <w:uiPriority w:val="99"/>
    <w:unhideWhenUsed/>
    <w:rsid w:val="00E8643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94224137">
      <w:bodyDiv w:val="1"/>
      <w:marLeft w:val="0"/>
      <w:marRight w:val="0"/>
      <w:marTop w:val="0"/>
      <w:marBottom w:val="0"/>
      <w:divBdr>
        <w:top w:val="none" w:sz="0" w:space="0" w:color="auto"/>
        <w:left w:val="none" w:sz="0" w:space="0" w:color="auto"/>
        <w:bottom w:val="none" w:sz="0" w:space="0" w:color="auto"/>
        <w:right w:val="none" w:sz="0" w:space="0" w:color="auto"/>
      </w:divBdr>
    </w:div>
    <w:div w:id="192999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640</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2015-05-05T10:14:00Z</dcterms:created>
  <dcterms:modified xsi:type="dcterms:W3CDTF">2015-05-05T10:14:00Z</dcterms:modified>
</cp:coreProperties>
</file>